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2DD" w:rsidRDefault="00E665F1">
      <w:pPr>
        <w:pStyle w:val="Heading1"/>
      </w:pPr>
      <w:bookmarkStart w:id="0" w:name="_Toc357771638"/>
      <w:bookmarkStart w:id="1" w:name="_Toc346793416"/>
      <w:bookmarkStart w:id="2" w:name="_Toc328122777"/>
      <w:bookmarkStart w:id="3" w:name="_GoBack"/>
      <w:bookmarkEnd w:id="3"/>
      <w:r>
        <w:t xml:space="preserve">Pupil premium strategy statement </w:t>
      </w:r>
      <w:r>
        <w:tab/>
      </w:r>
    </w:p>
    <w:p w:rsidR="006F72DD" w:rsidRDefault="00E665F1">
      <w:pPr>
        <w:pStyle w:val="Heading2"/>
        <w:rPr>
          <w:sz w:val="24"/>
          <w:szCs w:val="24"/>
        </w:rPr>
      </w:pPr>
      <w:bookmarkStart w:id="4" w:name="_Toc385406061"/>
      <w:bookmarkEnd w:id="0"/>
      <w:bookmarkEnd w:id="1"/>
      <w:bookmarkEnd w:id="2"/>
      <w:r>
        <w:rPr>
          <w:sz w:val="24"/>
          <w:szCs w:val="24"/>
        </w:rPr>
        <w:t>School overview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St Nicolas Junior School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255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6F72DD">
            <w:pPr>
              <w:pStyle w:val="TableRow"/>
            </w:pP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 premium </w:t>
            </w:r>
            <w:r>
              <w:rPr>
                <w:sz w:val="22"/>
                <w:szCs w:val="22"/>
              </w:rPr>
              <w:t>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£30,590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2020/21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July 2021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30</w:t>
            </w:r>
            <w:r>
              <w:rPr>
                <w:vertAlign w:val="superscript"/>
              </w:rPr>
              <w:t>th</w:t>
            </w:r>
            <w:r>
              <w:t xml:space="preserve"> June 2022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Keith Harvey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Nicola Bailey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Rachel Bowey</w:t>
            </w:r>
          </w:p>
        </w:tc>
      </w:tr>
    </w:tbl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Disadvantaged pupil progress scores for last academic year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Non applicable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Non applicable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Non applicable</w:t>
            </w:r>
          </w:p>
        </w:tc>
      </w:tr>
    </w:tbl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Meeting expected standard at KS2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</w:pPr>
            <w:r>
              <w:t>Non applicable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Achieving</w:t>
            </w:r>
            <w:r>
              <w:rPr>
                <w:rFonts w:cs="Calibri"/>
                <w:sz w:val="22"/>
                <w:szCs w:val="22"/>
              </w:rPr>
              <w:t xml:space="preserve"> high standard at KS2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Non applicable</w:t>
            </w:r>
          </w:p>
        </w:tc>
      </w:tr>
    </w:tbl>
    <w:p w:rsidR="006F72DD" w:rsidRDefault="006F72DD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</w:pPr>
            <w:r>
              <w:rPr>
                <w:rStyle w:val="PlaceholderText"/>
              </w:rPr>
              <w:t xml:space="preserve">To use a therapeutic approach to attendance consistently across the school to increase the attendance of disadvantaged children.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</w:pPr>
            <w:r>
              <w:rPr>
                <w:rStyle w:val="PlaceholderText"/>
              </w:rPr>
              <w:t xml:space="preserve">To continue to the implementation of a newly </w:t>
            </w:r>
            <w:r>
              <w:rPr>
                <w:rStyle w:val="PlaceholderText"/>
              </w:rPr>
              <w:t xml:space="preserve">designed curriculum giving opportunities to all children especially our disadvantaged children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these priorities address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Ensuring that children are in school and able to access the evidence based interventions and whole class teaching</w:t>
            </w:r>
            <w:r>
              <w:rPr>
                <w:rStyle w:val="PlaceholderText"/>
              </w:rPr>
              <w:t xml:space="preserve"> that is being provided. 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Intervention spend: TA salaries; £25,000</w:t>
            </w:r>
          </w:p>
        </w:tc>
      </w:tr>
    </w:tbl>
    <w:p w:rsidR="006F72DD" w:rsidRDefault="006F72DD">
      <w:pPr>
        <w:pageBreakBefore/>
        <w:spacing w:after="0" w:line="240" w:lineRule="auto"/>
      </w:pPr>
    </w:p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Teaching priorities for current academic year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4536"/>
        <w:gridCol w:w="2120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Aim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Target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Target date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Progress in Reading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Achieve national average progress scores in KS2 Reading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July 2021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Progress in Writing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 xml:space="preserve">Achieve national average progress scores in KS2 Writing 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July 2021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Progress in Mathematics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Achieve national average progress scores in KS2 Maths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July 2021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Phonics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N/A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6F72DD">
            <w:pPr>
              <w:pStyle w:val="TableRow"/>
            </w:pP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To improve attendance of disadvantaged pupils to an average</w:t>
            </w:r>
            <w:r>
              <w:rPr>
                <w:rStyle w:val="PlaceholderText"/>
              </w:rPr>
              <w:t xml:space="preserve"> of 98%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July 2021</w:t>
            </w:r>
          </w:p>
        </w:tc>
      </w:tr>
    </w:tbl>
    <w:bookmarkEnd w:id="4"/>
    <w:p w:rsidR="006F72DD" w:rsidRDefault="00E665F1">
      <w:pPr>
        <w:pStyle w:val="Heading2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Remember to focus support on disadvantaged pupils reaching the expected standard in phonics check at end of year 1.</w:t>
      </w:r>
    </w:p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Targeted academic support for current academic year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 xml:space="preserve">To use government funding to ensure all </w:t>
            </w:r>
            <w:r>
              <w:rPr>
                <w:rStyle w:val="PlaceholderText"/>
              </w:rPr>
              <w:t>disadvantaged children received tutoring in specific areas of the curriculum.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</w:pPr>
            <w:r>
              <w:t xml:space="preserve">To work with teachers and teaching assistants to provide 1:1 and guided group support within the classroom to disadvantaged children. 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these pr</w:t>
            </w:r>
            <w:r>
              <w:rPr>
                <w:rFonts w:cs="Calibri"/>
                <w:sz w:val="22"/>
                <w:szCs w:val="22"/>
              </w:rPr>
              <w:t>iorities address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Improving children’s readiness to learn and ensuring that they our disadvantaged children are targeted by teaching professionals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Projected spending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Tuition: £7,040</w:t>
            </w:r>
          </w:p>
        </w:tc>
      </w:tr>
    </w:tbl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Wider strategies for current academic year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6F72DD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Having a full time ELSA to provide emotional support to children in school.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 xml:space="preserve">Working with a FSW to build relationships with parents and support the whole family.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these priorities address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 xml:space="preserve">Ensuring that children are ‘ready </w:t>
            </w:r>
            <w:r>
              <w:rPr>
                <w:rStyle w:val="PlaceholderText"/>
              </w:rPr>
              <w:t xml:space="preserve">to learn’ when in school and that families feel engaged in the school community and know where to go for support. 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lastRenderedPageBreak/>
              <w:t>Projected spending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£5,590 ELSA/FSW salaries</w:t>
            </w:r>
          </w:p>
        </w:tc>
      </w:tr>
    </w:tbl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Monitoring and Implementation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3685"/>
        <w:gridCol w:w="3828"/>
      </w:tblGrid>
      <w:tr w:rsidR="006F72DD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Area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Cs w:val="22"/>
              </w:rPr>
            </w:pPr>
            <w:r>
              <w:rPr>
                <w:b/>
                <w:szCs w:val="22"/>
              </w:rPr>
              <w:t>Challenge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Cs w:val="22"/>
              </w:rPr>
            </w:pPr>
            <w:r>
              <w:rPr>
                <w:b/>
                <w:szCs w:val="22"/>
              </w:rPr>
              <w:t>Mitigating action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Teaching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 xml:space="preserve">Ensuring staff </w:t>
            </w:r>
            <w:r>
              <w:t xml:space="preserve">training is prioritised including the training of our support staff.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Use of INSET days to be organised at the beginning of the year and internal training to be timetabled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Targeted support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 xml:space="preserve">Providing a balance between targeted support outside of the </w:t>
            </w:r>
            <w:r>
              <w:rPr>
                <w:rStyle w:val="PlaceholderText"/>
              </w:rPr>
              <w:t xml:space="preserve">classroom and first class teaching within. 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 xml:space="preserve">Working with teachers to timetable support appropriately and ensure that support is evidence based. 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2DD" w:rsidRDefault="00E665F1">
            <w:pPr>
              <w:pStyle w:val="TableRow"/>
              <w:ind w:left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Wider strategies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t>Recruiting or using an existing member of staff to be able to provide additional tutoring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</w:rPr>
              <w:t>Ea</w:t>
            </w:r>
            <w:r>
              <w:rPr>
                <w:rStyle w:val="PlaceholderText"/>
              </w:rPr>
              <w:t xml:space="preserve">rly advertising internally and externally and a clear understanding of what the role will be. </w:t>
            </w:r>
          </w:p>
        </w:tc>
      </w:tr>
    </w:tbl>
    <w:p w:rsidR="006F72DD" w:rsidRDefault="00E665F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Review: last year’s aims and outcomes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43"/>
        <w:gridCol w:w="4743"/>
      </w:tblGrid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Aim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Outcome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 xml:space="preserve">To use a therapeutic approach to attendance consistently across the school to increase the attendance of </w:t>
            </w:r>
            <w:r>
              <w:rPr>
                <w:rStyle w:val="PlaceholderText"/>
                <w:color w:val="auto"/>
              </w:rPr>
              <w:t>disadvantaged children.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Attendance for pupil premium children has improved but is still lower than non-pupil premium children.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To continue to the implementation of a newly designed curriculum giving opportunities to all children especially our disadvantag</w:t>
            </w:r>
            <w:r>
              <w:rPr>
                <w:rStyle w:val="PlaceholderText"/>
                <w:color w:val="auto"/>
              </w:rPr>
              <w:t>ed children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Teaching assistant support has been moved into the classroom to allow pupil premium children to access more of the wider curriculum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To use government funding to ensure all disadvantaged children received tutoring in specific areas of the curri</w:t>
            </w:r>
            <w:r>
              <w:rPr>
                <w:rStyle w:val="PlaceholderText"/>
                <w:color w:val="auto"/>
              </w:rPr>
              <w:t>culum.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All disadvantaged children have received tutoring for English and/or Maths. All have made improvements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To work with teachers and teaching assistants to provide 1:1 and guided group support within the classroom to disadvantaged children.  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 xml:space="preserve">More set </w:t>
            </w:r>
            <w:r>
              <w:rPr>
                <w:rStyle w:val="PlaceholderText"/>
                <w:color w:val="auto"/>
              </w:rPr>
              <w:t>and guided groups within the classroom and the school is moving to a small number of targeted interventions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Having a full time ELSA to provide emotional support to children in school.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Support provided to pupil premium children as needed</w:t>
            </w:r>
          </w:p>
        </w:tc>
      </w:tr>
      <w:tr w:rsidR="006F72DD">
        <w:tblPrEx>
          <w:tblCellMar>
            <w:top w:w="0" w:type="dxa"/>
            <w:bottom w:w="0" w:type="dxa"/>
          </w:tblCellMar>
        </w:tblPrEx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 xml:space="preserve">Working with a </w:t>
            </w:r>
            <w:r>
              <w:rPr>
                <w:color w:val="auto"/>
              </w:rPr>
              <w:t xml:space="preserve">FSW to build relationships with parents and support the whole family. 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2DD" w:rsidRDefault="00E665F1">
            <w:pPr>
              <w:pStyle w:val="TableRow"/>
            </w:pPr>
            <w:r>
              <w:rPr>
                <w:rStyle w:val="PlaceholderText"/>
                <w:color w:val="auto"/>
              </w:rPr>
              <w:t>FSW has worked with targeted families improving outcomes for them.</w:t>
            </w:r>
          </w:p>
        </w:tc>
      </w:tr>
    </w:tbl>
    <w:p w:rsidR="006F72DD" w:rsidRDefault="006F72DD">
      <w:pPr>
        <w:rPr>
          <w:b/>
          <w:color w:val="104F75"/>
        </w:rPr>
      </w:pPr>
    </w:p>
    <w:sectPr w:rsidR="006F72DD">
      <w:footerReference w:type="default" r:id="rId7"/>
      <w:pgSz w:w="11906" w:h="16838"/>
      <w:pgMar w:top="1134" w:right="1276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665F1">
      <w:pPr>
        <w:spacing w:after="0" w:line="240" w:lineRule="auto"/>
      </w:pPr>
      <w:r>
        <w:separator/>
      </w:r>
    </w:p>
  </w:endnote>
  <w:endnote w:type="continuationSeparator" w:id="0">
    <w:p w:rsidR="00000000" w:rsidRDefault="00E66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0" w:rsidRDefault="00E665F1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665F1">
      <w:pPr>
        <w:spacing w:after="0" w:line="240" w:lineRule="auto"/>
      </w:pPr>
      <w:r>
        <w:separator/>
      </w:r>
    </w:p>
  </w:footnote>
  <w:footnote w:type="continuationSeparator" w:id="0">
    <w:p w:rsidR="00000000" w:rsidRDefault="00E66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4A92"/>
    <w:multiLevelType w:val="multilevel"/>
    <w:tmpl w:val="1AF812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B502995"/>
    <w:multiLevelType w:val="multilevel"/>
    <w:tmpl w:val="0B6A649A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" w15:restartNumberingAfterBreak="0">
    <w:nsid w:val="0CC47BDD"/>
    <w:multiLevelType w:val="multilevel"/>
    <w:tmpl w:val="4C6AFD32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8531190"/>
    <w:multiLevelType w:val="multilevel"/>
    <w:tmpl w:val="EB1AF69A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DFA6B13"/>
    <w:multiLevelType w:val="multilevel"/>
    <w:tmpl w:val="161A6A9C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5AC4585A"/>
    <w:multiLevelType w:val="multilevel"/>
    <w:tmpl w:val="9F8431F6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34221EC"/>
    <w:multiLevelType w:val="multilevel"/>
    <w:tmpl w:val="2C809B8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7" w15:restartNumberingAfterBreak="0">
    <w:nsid w:val="6B7D6F3C"/>
    <w:multiLevelType w:val="multilevel"/>
    <w:tmpl w:val="4D60D4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C844EAA"/>
    <w:multiLevelType w:val="multilevel"/>
    <w:tmpl w:val="20A47B0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76C81A1E"/>
    <w:multiLevelType w:val="multilevel"/>
    <w:tmpl w:val="52C601BC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C3A07A5"/>
    <w:multiLevelType w:val="multilevel"/>
    <w:tmpl w:val="E9B8CB2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1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F72DD"/>
    <w:rsid w:val="006F72DD"/>
    <w:rsid w:val="00E6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B50EB5-4BB7-451E-B7E1-C18A656B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">
    <w:name w:val="WW_OutlineListStyle_2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6"/>
      </w:numPr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5"/>
      </w:numPr>
    </w:pPr>
  </w:style>
  <w:style w:type="paragraph" w:styleId="ListParagraph">
    <w:name w:val="List Paragraph"/>
    <w:basedOn w:val="Normal"/>
    <w:pPr>
      <w:numPr>
        <w:numId w:val="9"/>
      </w:numPr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4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7"/>
      </w:numPr>
      <w:tabs>
        <w:tab w:val="left" w:pos="-152"/>
      </w:tabs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8"/>
      </w:numPr>
    </w:pPr>
  </w:style>
  <w:style w:type="paragraph" w:customStyle="1" w:styleId="DfESOutNumbered">
    <w:name w:val="DfESOutNumbered"/>
    <w:basedOn w:val="Normal"/>
    <w:pPr>
      <w:widowControl w:val="0"/>
      <w:numPr>
        <w:numId w:val="10"/>
      </w:numPr>
      <w:overflowPunct w:val="0"/>
      <w:autoSpaceDE w:val="0"/>
      <w:spacing w:line="240" w:lineRule="auto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1"/>
      </w:numPr>
      <w:overflowPunct w:val="0"/>
      <w:autoSpaceDE w:val="0"/>
      <w:spacing w:line="240" w:lineRule="auto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NoSpacing">
    <w:name w:val="No Spacing"/>
    <w:pPr>
      <w:suppressAutoHyphens/>
    </w:pPr>
    <w:rPr>
      <w:rFonts w:ascii="Calibri" w:eastAsia="Calibri" w:hAnsi="Calibri"/>
      <w:sz w:val="22"/>
      <w:szCs w:val="22"/>
      <w:lang w:eastAsia="en-US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1">
    <w:name w:val="Style1"/>
    <w:basedOn w:val="DefaultParagraphFont"/>
    <w:rPr>
      <w:rFonts w:ascii="Arial" w:hAnsi="Arial"/>
      <w:b/>
      <w:sz w:val="24"/>
    </w:rPr>
  </w:style>
  <w:style w:type="numbering" w:customStyle="1" w:styleId="WWOutlineListStyle1">
    <w:name w:val="WW_OutlineListStyle_1"/>
    <w:basedOn w:val="NoList"/>
    <w:pPr>
      <w:numPr>
        <w:numId w:val="2"/>
      </w:numPr>
    </w:pPr>
  </w:style>
  <w:style w:type="numbering" w:customStyle="1" w:styleId="WWOutlineListStyle">
    <w:name w:val="WW_OutlineListStyle"/>
    <w:basedOn w:val="NoList"/>
    <w:pPr>
      <w:numPr>
        <w:numId w:val="3"/>
      </w:numPr>
    </w:pPr>
  </w:style>
  <w:style w:type="numbering" w:customStyle="1" w:styleId="LFO3">
    <w:name w:val="LFO3"/>
    <w:basedOn w:val="NoList"/>
    <w:pPr>
      <w:numPr>
        <w:numId w:val="4"/>
      </w:numPr>
    </w:pPr>
  </w:style>
  <w:style w:type="numbering" w:customStyle="1" w:styleId="LFO4">
    <w:name w:val="LFO4"/>
    <w:basedOn w:val="NoList"/>
    <w:pPr>
      <w:numPr>
        <w:numId w:val="5"/>
      </w:numPr>
    </w:pPr>
  </w:style>
  <w:style w:type="numbering" w:customStyle="1" w:styleId="LFO6">
    <w:name w:val="LFO6"/>
    <w:basedOn w:val="NoList"/>
    <w:pPr>
      <w:numPr>
        <w:numId w:val="6"/>
      </w:numPr>
    </w:pPr>
  </w:style>
  <w:style w:type="numbering" w:customStyle="1" w:styleId="LFO9">
    <w:name w:val="LFO9"/>
    <w:basedOn w:val="NoList"/>
    <w:pPr>
      <w:numPr>
        <w:numId w:val="7"/>
      </w:numPr>
    </w:pPr>
  </w:style>
  <w:style w:type="numbering" w:customStyle="1" w:styleId="LFO10">
    <w:name w:val="LFO10"/>
    <w:basedOn w:val="NoList"/>
    <w:pPr>
      <w:numPr>
        <w:numId w:val="8"/>
      </w:numPr>
    </w:pPr>
  </w:style>
  <w:style w:type="numbering" w:customStyle="1" w:styleId="LFO25">
    <w:name w:val="LFO25"/>
    <w:basedOn w:val="NoList"/>
    <w:pPr>
      <w:numPr>
        <w:numId w:val="9"/>
      </w:numPr>
    </w:pPr>
  </w:style>
  <w:style w:type="numbering" w:customStyle="1" w:styleId="LFO28">
    <w:name w:val="LFO28"/>
    <w:basedOn w:val="NoList"/>
    <w:pPr>
      <w:numPr>
        <w:numId w:val="10"/>
      </w:numPr>
    </w:pPr>
  </w:style>
  <w:style w:type="numbering" w:customStyle="1" w:styleId="LFO30">
    <w:name w:val="LFO30"/>
    <w:basedOn w:val="NoList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/>
  <cp:lastModifiedBy>Lesley Kerry</cp:lastModifiedBy>
  <cp:revision>2</cp:revision>
  <cp:lastPrinted>2021-07-05T15:51:00Z</cp:lastPrinted>
  <dcterms:created xsi:type="dcterms:W3CDTF">2021-07-05T15:51:00Z</dcterms:created>
  <dcterms:modified xsi:type="dcterms:W3CDTF">2021-07-05T15:51:00Z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